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465" w:rsidRDefault="00547465" w:rsidP="00547465">
      <w:pPr>
        <w:ind w:left="5103"/>
        <w:rPr>
          <w:color w:val="000000"/>
          <w:szCs w:val="24"/>
          <w:lang w:eastAsia="lt-LT"/>
        </w:rPr>
      </w:pPr>
      <w:r>
        <w:rPr>
          <w:color w:val="000000"/>
          <w:szCs w:val="24"/>
          <w:lang w:eastAsia="lt-LT"/>
        </w:rPr>
        <w:t>PATVIRTINTA</w:t>
      </w:r>
    </w:p>
    <w:p w:rsidR="00547465" w:rsidRDefault="00547465" w:rsidP="00547465">
      <w:pPr>
        <w:ind w:left="5103"/>
        <w:rPr>
          <w:color w:val="000000"/>
          <w:szCs w:val="24"/>
          <w:lang w:eastAsia="lt-LT"/>
        </w:rPr>
      </w:pPr>
      <w:r>
        <w:rPr>
          <w:color w:val="000000"/>
          <w:szCs w:val="24"/>
          <w:lang w:eastAsia="lt-LT"/>
        </w:rPr>
        <w:t>Valstybinės mokesčių inspekcijos prie</w:t>
      </w:r>
    </w:p>
    <w:p w:rsidR="00547465" w:rsidRDefault="00547465" w:rsidP="00547465">
      <w:pPr>
        <w:ind w:left="5103"/>
        <w:rPr>
          <w:color w:val="000000"/>
          <w:szCs w:val="24"/>
          <w:lang w:eastAsia="lt-LT"/>
        </w:rPr>
      </w:pPr>
      <w:r>
        <w:rPr>
          <w:color w:val="000000"/>
          <w:szCs w:val="24"/>
          <w:lang w:eastAsia="lt-LT"/>
        </w:rPr>
        <w:t xml:space="preserve">Lietuvos Respublikos finansų ministerijos </w:t>
      </w:r>
    </w:p>
    <w:p w:rsidR="00547465" w:rsidRDefault="00547465" w:rsidP="00547465">
      <w:pPr>
        <w:ind w:left="5103"/>
        <w:rPr>
          <w:color w:val="000000"/>
          <w:szCs w:val="24"/>
          <w:lang w:eastAsia="lt-LT"/>
        </w:rPr>
      </w:pPr>
      <w:r>
        <w:rPr>
          <w:color w:val="000000"/>
          <w:szCs w:val="24"/>
          <w:lang w:eastAsia="lt-LT"/>
        </w:rPr>
        <w:t xml:space="preserve">viršininko </w:t>
      </w:r>
    </w:p>
    <w:p w:rsidR="00547465" w:rsidRDefault="00547465" w:rsidP="00547465">
      <w:pPr>
        <w:ind w:left="5103"/>
        <w:rPr>
          <w:color w:val="000000"/>
          <w:szCs w:val="24"/>
          <w:lang w:eastAsia="lt-LT"/>
        </w:rPr>
      </w:pPr>
      <w:r>
        <w:rPr>
          <w:color w:val="000000"/>
          <w:szCs w:val="24"/>
          <w:lang w:eastAsia="lt-LT"/>
        </w:rPr>
        <w:t>2002 m. gruodžio 31 d. įsakymu Nr. 379</w:t>
      </w:r>
    </w:p>
    <w:p w:rsidR="00547465" w:rsidRDefault="00547465" w:rsidP="00547465">
      <w:pPr>
        <w:ind w:left="5103"/>
        <w:rPr>
          <w:color w:val="000000"/>
          <w:szCs w:val="24"/>
          <w:lang w:eastAsia="lt-LT"/>
        </w:rPr>
      </w:pPr>
      <w:r>
        <w:rPr>
          <w:color w:val="000000"/>
          <w:szCs w:val="24"/>
          <w:lang w:eastAsia="lt-LT"/>
        </w:rPr>
        <w:t>(Valstybinės mokesčių inspekcijos prie</w:t>
      </w:r>
    </w:p>
    <w:p w:rsidR="00547465" w:rsidRDefault="00547465" w:rsidP="00547465">
      <w:pPr>
        <w:ind w:left="5103"/>
        <w:rPr>
          <w:color w:val="000000"/>
          <w:szCs w:val="24"/>
          <w:lang w:eastAsia="lt-LT"/>
        </w:rPr>
      </w:pPr>
      <w:r>
        <w:rPr>
          <w:color w:val="000000"/>
          <w:szCs w:val="24"/>
          <w:lang w:eastAsia="lt-LT"/>
        </w:rPr>
        <w:t xml:space="preserve">Lietuvos Respublikos finansų ministerijos </w:t>
      </w:r>
    </w:p>
    <w:p w:rsidR="00547465" w:rsidRDefault="00547465" w:rsidP="00547465">
      <w:pPr>
        <w:ind w:left="5103"/>
        <w:rPr>
          <w:color w:val="000000"/>
          <w:szCs w:val="24"/>
          <w:lang w:eastAsia="lt-LT"/>
        </w:rPr>
      </w:pPr>
      <w:r>
        <w:rPr>
          <w:color w:val="000000"/>
          <w:szCs w:val="24"/>
          <w:lang w:eastAsia="lt-LT"/>
        </w:rPr>
        <w:t xml:space="preserve">viršininko </w:t>
      </w:r>
    </w:p>
    <w:p w:rsidR="00547465" w:rsidRDefault="00547465" w:rsidP="00547465">
      <w:pPr>
        <w:ind w:left="5103"/>
        <w:rPr>
          <w:color w:val="000000"/>
          <w:szCs w:val="24"/>
          <w:lang w:eastAsia="lt-LT"/>
        </w:rPr>
      </w:pPr>
      <w:r>
        <w:rPr>
          <w:color w:val="000000"/>
          <w:szCs w:val="24"/>
          <w:lang w:eastAsia="lt-LT"/>
        </w:rPr>
        <w:t>2025 m. balandžio 15 d. įsakymo Nr. VA-32</w:t>
      </w:r>
    </w:p>
    <w:p w:rsidR="00547465" w:rsidRDefault="00547465" w:rsidP="00547465">
      <w:pPr>
        <w:ind w:left="5103"/>
        <w:rPr>
          <w:color w:val="000000"/>
          <w:szCs w:val="24"/>
          <w:lang w:eastAsia="lt-LT"/>
        </w:rPr>
      </w:pPr>
      <w:r>
        <w:rPr>
          <w:color w:val="000000"/>
          <w:szCs w:val="24"/>
          <w:lang w:eastAsia="lt-LT"/>
        </w:rPr>
        <w:t>redakcija)</w:t>
      </w:r>
    </w:p>
    <w:p w:rsidR="00547465" w:rsidRDefault="00547465" w:rsidP="00547465">
      <w:pPr>
        <w:jc w:val="center"/>
        <w:rPr>
          <w:b/>
          <w:bCs/>
          <w:szCs w:val="24"/>
          <w:lang w:eastAsia="lt-LT"/>
        </w:rPr>
      </w:pPr>
    </w:p>
    <w:p w:rsidR="00547465" w:rsidRDefault="00547465" w:rsidP="00547465">
      <w:pPr>
        <w:jc w:val="center"/>
        <w:rPr>
          <w:b/>
          <w:bCs/>
          <w:szCs w:val="24"/>
          <w:lang w:eastAsia="lt-LT"/>
        </w:rPr>
      </w:pPr>
      <w:bookmarkStart w:id="0" w:name="_GoBack"/>
      <w:bookmarkEnd w:id="0"/>
      <w:r>
        <w:rPr>
          <w:b/>
          <w:bCs/>
          <w:szCs w:val="24"/>
          <w:lang w:eastAsia="lt-LT"/>
        </w:rPr>
        <w:t>(</w:t>
      </w:r>
      <w:r>
        <w:rPr>
          <w:b/>
          <w:color w:val="000000"/>
          <w:szCs w:val="24"/>
          <w:lang w:eastAsia="lt-LT"/>
        </w:rPr>
        <w:t>Prekių (paslaugų) pirkimo</w:t>
      </w:r>
      <w:r>
        <w:rPr>
          <w:b/>
          <w:szCs w:val="24"/>
          <w:lang w:eastAsia="lt-LT"/>
        </w:rPr>
        <w:t>-</w:t>
      </w:r>
      <w:r>
        <w:rPr>
          <w:b/>
          <w:color w:val="000000"/>
          <w:szCs w:val="24"/>
          <w:lang w:eastAsia="lt-LT"/>
        </w:rPr>
        <w:t>pardavimo kvito</w:t>
      </w:r>
      <w:r>
        <w:rPr>
          <w:bCs/>
          <w:szCs w:val="24"/>
          <w:lang w:eastAsia="lt-LT"/>
        </w:rPr>
        <w:t xml:space="preserve"> </w:t>
      </w:r>
      <w:r>
        <w:rPr>
          <w:b/>
          <w:bCs/>
          <w:szCs w:val="24"/>
          <w:lang w:eastAsia="lt-LT"/>
        </w:rPr>
        <w:t>FR0508 formos pavyzdys)</w:t>
      </w:r>
    </w:p>
    <w:p w:rsidR="00547465" w:rsidRDefault="00547465" w:rsidP="00547465">
      <w:pPr>
        <w:ind w:firstLine="567"/>
        <w:jc w:val="both"/>
        <w:rPr>
          <w:color w:val="000000"/>
          <w:szCs w:val="24"/>
          <w:lang w:eastAsia="lt-LT"/>
        </w:rPr>
      </w:pPr>
    </w:p>
    <w:p w:rsidR="00547465" w:rsidRDefault="00547465" w:rsidP="00547465">
      <w:pPr>
        <w:ind w:firstLine="567"/>
        <w:jc w:val="center"/>
        <w:rPr>
          <w:color w:val="000000"/>
          <w:szCs w:val="24"/>
          <w:lang w:eastAsia="lt-LT"/>
        </w:rPr>
      </w:pPr>
      <w:r>
        <w:rPr>
          <w:b/>
          <w:bCs/>
          <w:color w:val="000000"/>
          <w:szCs w:val="24"/>
          <w:lang w:eastAsia="lt-LT"/>
        </w:rPr>
        <w:t xml:space="preserve">PREKIŲ (PASLAUGŲ) PIRKIMO–PARDAVIMO KVITAS </w:t>
      </w:r>
      <w:r>
        <w:rPr>
          <w:b/>
          <w:color w:val="000000"/>
          <w:szCs w:val="24"/>
          <w:lang w:eastAsia="lt-LT"/>
        </w:rPr>
        <w:t>FR0508</w:t>
      </w:r>
      <w:r>
        <w:rPr>
          <w:b/>
          <w:bCs/>
          <w:color w:val="000000"/>
          <w:szCs w:val="24"/>
          <w:lang w:eastAsia="lt-LT"/>
        </w:rPr>
        <w:t xml:space="preserve"> NR.</w:t>
      </w:r>
    </w:p>
    <w:p w:rsidR="00547465" w:rsidRDefault="00547465" w:rsidP="00547465">
      <w:pPr>
        <w:ind w:firstLine="629"/>
        <w:jc w:val="both"/>
        <w:rPr>
          <w:color w:val="000000"/>
          <w:szCs w:val="24"/>
          <w:lang w:eastAsia="lt-LT"/>
        </w:rPr>
      </w:pPr>
    </w:p>
    <w:p w:rsidR="00547465" w:rsidRDefault="00547465" w:rsidP="00547465">
      <w:pPr>
        <w:ind w:firstLine="567"/>
        <w:jc w:val="center"/>
        <w:rPr>
          <w:color w:val="000000"/>
          <w:szCs w:val="24"/>
          <w:lang w:eastAsia="lt-LT"/>
        </w:rPr>
      </w:pPr>
      <w:r>
        <w:rPr>
          <w:color w:val="000000"/>
          <w:szCs w:val="24"/>
          <w:lang w:eastAsia="lt-LT"/>
        </w:rPr>
        <w:t>20 ___ m.____________.______ d.</w:t>
      </w:r>
    </w:p>
    <w:p w:rsidR="00547465" w:rsidRDefault="00547465" w:rsidP="00547465">
      <w:pPr>
        <w:ind w:firstLine="629"/>
        <w:jc w:val="both"/>
        <w:rPr>
          <w:color w:val="000000"/>
          <w:szCs w:val="24"/>
          <w:lang w:eastAsia="lt-LT"/>
        </w:rPr>
      </w:pPr>
    </w:p>
    <w:tbl>
      <w:tblPr>
        <w:tblW w:w="5000" w:type="pct"/>
        <w:tblCellMar>
          <w:left w:w="0" w:type="dxa"/>
          <w:right w:w="0" w:type="dxa"/>
        </w:tblCellMar>
        <w:tblLook w:val="04A0" w:firstRow="1" w:lastRow="0" w:firstColumn="1" w:lastColumn="0" w:noHBand="0" w:noVBand="1"/>
      </w:tblPr>
      <w:tblGrid>
        <w:gridCol w:w="840"/>
        <w:gridCol w:w="4816"/>
        <w:gridCol w:w="1320"/>
        <w:gridCol w:w="1320"/>
        <w:gridCol w:w="1322"/>
      </w:tblGrid>
      <w:tr w:rsidR="00547465" w:rsidTr="00F34EA5">
        <w:tc>
          <w:tcPr>
            <w:tcW w:w="437"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rsidR="00547465" w:rsidRDefault="00547465" w:rsidP="00F34EA5">
            <w:pPr>
              <w:jc w:val="both"/>
              <w:rPr>
                <w:bCs/>
                <w:szCs w:val="24"/>
                <w:lang w:eastAsia="lt-LT"/>
              </w:rPr>
            </w:pPr>
            <w:r>
              <w:rPr>
                <w:bCs/>
                <w:szCs w:val="24"/>
                <w:lang w:eastAsia="lt-LT"/>
              </w:rPr>
              <w:t>Eil.</w:t>
            </w:r>
          </w:p>
          <w:p w:rsidR="00547465" w:rsidRDefault="00547465" w:rsidP="00F34EA5">
            <w:pPr>
              <w:jc w:val="both"/>
              <w:rPr>
                <w:szCs w:val="24"/>
                <w:lang w:eastAsia="lt-LT"/>
              </w:rPr>
            </w:pPr>
            <w:r>
              <w:rPr>
                <w:bCs/>
                <w:szCs w:val="24"/>
                <w:lang w:eastAsia="lt-LT"/>
              </w:rPr>
              <w:t>Nr.</w:t>
            </w:r>
          </w:p>
        </w:tc>
        <w:tc>
          <w:tcPr>
            <w:tcW w:w="2504"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7465" w:rsidRDefault="00547465" w:rsidP="00F34EA5">
            <w:pPr>
              <w:ind w:firstLine="567"/>
              <w:jc w:val="center"/>
              <w:rPr>
                <w:szCs w:val="24"/>
                <w:lang w:eastAsia="lt-LT"/>
              </w:rPr>
            </w:pPr>
            <w:r>
              <w:rPr>
                <w:bCs/>
                <w:szCs w:val="24"/>
                <w:lang w:eastAsia="lt-LT"/>
              </w:rPr>
              <w:t>Prekės (paslaugos) pavadinimas</w:t>
            </w:r>
          </w:p>
        </w:tc>
        <w:tc>
          <w:tcPr>
            <w:tcW w:w="68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7465" w:rsidRDefault="00547465" w:rsidP="00F34EA5">
            <w:pPr>
              <w:ind w:firstLine="277"/>
              <w:jc w:val="both"/>
              <w:rPr>
                <w:szCs w:val="24"/>
                <w:lang w:eastAsia="lt-LT"/>
              </w:rPr>
            </w:pPr>
            <w:r>
              <w:rPr>
                <w:bCs/>
                <w:szCs w:val="24"/>
                <w:lang w:eastAsia="lt-LT"/>
              </w:rPr>
              <w:t>Kiekis</w:t>
            </w:r>
          </w:p>
        </w:tc>
        <w:tc>
          <w:tcPr>
            <w:tcW w:w="686"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7465" w:rsidRDefault="00547465" w:rsidP="00F34EA5">
            <w:pPr>
              <w:ind w:firstLine="206"/>
              <w:jc w:val="center"/>
              <w:rPr>
                <w:szCs w:val="24"/>
                <w:lang w:eastAsia="lt-LT"/>
              </w:rPr>
            </w:pPr>
            <w:r>
              <w:rPr>
                <w:bCs/>
                <w:szCs w:val="24"/>
                <w:lang w:eastAsia="lt-LT"/>
              </w:rPr>
              <w:t>Kaina</w:t>
            </w:r>
          </w:p>
        </w:tc>
        <w:tc>
          <w:tcPr>
            <w:tcW w:w="687"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rsidR="00547465" w:rsidRDefault="00547465" w:rsidP="00F34EA5">
            <w:pPr>
              <w:ind w:firstLine="276"/>
              <w:jc w:val="both"/>
              <w:rPr>
                <w:szCs w:val="24"/>
                <w:lang w:eastAsia="lt-LT"/>
              </w:rPr>
            </w:pPr>
            <w:r>
              <w:rPr>
                <w:bCs/>
                <w:szCs w:val="24"/>
                <w:lang w:eastAsia="lt-LT"/>
              </w:rPr>
              <w:t>Suma</w:t>
            </w: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7465" w:rsidRDefault="00547465" w:rsidP="00F34EA5">
            <w:pPr>
              <w:jc w:val="center"/>
              <w:rPr>
                <w:szCs w:val="24"/>
                <w:lang w:eastAsia="lt-LT"/>
              </w:rPr>
            </w:pPr>
            <w:r>
              <w:rPr>
                <w:bCs/>
                <w:szCs w:val="24"/>
                <w:lang w:eastAsia="lt-LT"/>
              </w:rPr>
              <w:t>1</w:t>
            </w:r>
          </w:p>
        </w:tc>
        <w:tc>
          <w:tcPr>
            <w:tcW w:w="2504"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567"/>
              <w:jc w:val="center"/>
              <w:rPr>
                <w:szCs w:val="24"/>
                <w:lang w:eastAsia="lt-LT"/>
              </w:rPr>
            </w:pPr>
            <w:r>
              <w:rPr>
                <w:bCs/>
                <w:szCs w:val="24"/>
                <w:lang w:eastAsia="lt-LT"/>
              </w:rPr>
              <w:t>2</w:t>
            </w: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567"/>
              <w:jc w:val="both"/>
              <w:rPr>
                <w:szCs w:val="24"/>
                <w:lang w:eastAsia="lt-LT"/>
              </w:rPr>
            </w:pPr>
            <w:r>
              <w:rPr>
                <w:bCs/>
                <w:szCs w:val="24"/>
                <w:lang w:eastAsia="lt-LT"/>
              </w:rPr>
              <w:t>3</w:t>
            </w: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567"/>
              <w:jc w:val="both"/>
              <w:rPr>
                <w:szCs w:val="24"/>
                <w:lang w:eastAsia="lt-LT"/>
              </w:rPr>
            </w:pPr>
            <w:r>
              <w:rPr>
                <w:bCs/>
                <w:szCs w:val="24"/>
                <w:lang w:eastAsia="lt-LT"/>
              </w:rPr>
              <w:t>4</w:t>
            </w:r>
          </w:p>
        </w:tc>
        <w:tc>
          <w:tcPr>
            <w:tcW w:w="687"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567"/>
              <w:jc w:val="both"/>
              <w:rPr>
                <w:szCs w:val="24"/>
                <w:lang w:eastAsia="lt-LT"/>
              </w:rPr>
            </w:pPr>
            <w:r>
              <w:rPr>
                <w:bCs/>
                <w:szCs w:val="24"/>
                <w:lang w:eastAsia="lt-LT"/>
              </w:rPr>
              <w:t>5</w:t>
            </w: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47465" w:rsidRDefault="00547465" w:rsidP="00F34EA5">
            <w:pPr>
              <w:jc w:val="center"/>
              <w:rPr>
                <w:bCs/>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center"/>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47465" w:rsidRDefault="00547465" w:rsidP="00F34EA5">
            <w:pPr>
              <w:jc w:val="center"/>
              <w:rPr>
                <w:bCs/>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center"/>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47465" w:rsidRDefault="00547465" w:rsidP="00F34EA5">
            <w:pPr>
              <w:jc w:val="center"/>
              <w:rPr>
                <w:bCs/>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center"/>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47465" w:rsidRDefault="00547465" w:rsidP="00F34EA5">
            <w:pPr>
              <w:jc w:val="center"/>
              <w:rPr>
                <w:bCs/>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center"/>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547465" w:rsidRDefault="00547465" w:rsidP="00F34EA5">
            <w:pPr>
              <w:jc w:val="center"/>
              <w:rPr>
                <w:bCs/>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center"/>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bCs/>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
              <w:jc w:val="both"/>
              <w:rPr>
                <w:szCs w:val="24"/>
                <w:lang w:eastAsia="lt-LT"/>
              </w:rPr>
            </w:pPr>
            <w:r>
              <w:rPr>
                <w:bCs/>
                <w:szCs w:val="24"/>
              </w:rPr>
              <w:t>Bendra mokėtina suma (</w:t>
            </w:r>
            <w:proofErr w:type="spellStart"/>
            <w:r>
              <w:rPr>
                <w:bCs/>
                <w:szCs w:val="24"/>
              </w:rPr>
              <w:t>Eur</w:t>
            </w:r>
            <w:proofErr w:type="spellEnd"/>
            <w:r>
              <w:rPr>
                <w:bCs/>
                <w:szCs w:val="24"/>
              </w:rPr>
              <w:t>, ct)</w:t>
            </w:r>
          </w:p>
        </w:tc>
        <w:tc>
          <w:tcPr>
            <w:tcW w:w="686" w:type="pct"/>
            <w:tcBorders>
              <w:top w:val="nil"/>
              <w:left w:val="nil"/>
              <w:bottom w:val="single" w:sz="8" w:space="0" w:color="auto"/>
              <w:right w:val="single" w:sz="8" w:space="0" w:color="auto"/>
            </w:tcBorders>
            <w:tcMar>
              <w:top w:w="0" w:type="dxa"/>
              <w:left w:w="40" w:type="dxa"/>
              <w:bottom w:w="0" w:type="dxa"/>
              <w:right w:w="40" w:type="dxa"/>
            </w:tcMar>
          </w:tcPr>
          <w:p w:rsidR="00547465" w:rsidRDefault="00547465" w:rsidP="00F34EA5">
            <w:pPr>
              <w:ind w:firstLine="567"/>
              <w:jc w:val="both"/>
              <w:rPr>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left="567" w:firstLine="62"/>
              <w:jc w:val="both"/>
              <w:rPr>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2504" w:type="pc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547465" w:rsidRDefault="00547465" w:rsidP="00F34EA5">
            <w:pPr>
              <w:jc w:val="both"/>
              <w:rPr>
                <w:szCs w:val="24"/>
                <w:lang w:eastAsia="lt-LT"/>
              </w:rPr>
            </w:pPr>
            <w:r>
              <w:rPr>
                <w:szCs w:val="24"/>
              </w:rPr>
              <w:t xml:space="preserve">Apvalinimo suma (ct) </w:t>
            </w: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r>
      <w:tr w:rsidR="00547465" w:rsidTr="00F34EA5">
        <w:tc>
          <w:tcPr>
            <w:tcW w:w="437"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2504"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jc w:val="both"/>
              <w:rPr>
                <w:szCs w:val="24"/>
                <w:lang w:eastAsia="lt-LT"/>
              </w:rPr>
            </w:pPr>
            <w:r>
              <w:rPr>
                <w:szCs w:val="24"/>
                <w:lang w:eastAsia="lt-LT"/>
              </w:rPr>
              <w:t>Bendra sumokėta suma, pritaikius apvalinimą (</w:t>
            </w:r>
            <w:proofErr w:type="spellStart"/>
            <w:r>
              <w:rPr>
                <w:szCs w:val="24"/>
                <w:lang w:eastAsia="lt-LT"/>
              </w:rPr>
              <w:t>Eur</w:t>
            </w:r>
            <w:proofErr w:type="spellEnd"/>
            <w:r>
              <w:rPr>
                <w:szCs w:val="24"/>
                <w:lang w:eastAsia="lt-LT"/>
              </w:rPr>
              <w:t>, ct) </w:t>
            </w: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686"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c>
          <w:tcPr>
            <w:tcW w:w="687" w:type="pct"/>
            <w:tcBorders>
              <w:top w:val="nil"/>
              <w:left w:val="nil"/>
              <w:bottom w:val="single" w:sz="8" w:space="0" w:color="auto"/>
              <w:right w:val="single" w:sz="8" w:space="0" w:color="auto"/>
            </w:tcBorders>
            <w:tcMar>
              <w:top w:w="0" w:type="dxa"/>
              <w:left w:w="40" w:type="dxa"/>
              <w:bottom w:w="0" w:type="dxa"/>
              <w:right w:w="40" w:type="dxa"/>
            </w:tcMar>
            <w:hideMark/>
          </w:tcPr>
          <w:p w:rsidR="00547465" w:rsidRDefault="00547465" w:rsidP="00F34EA5">
            <w:pPr>
              <w:ind w:firstLine="629"/>
              <w:jc w:val="both"/>
              <w:rPr>
                <w:szCs w:val="24"/>
                <w:lang w:eastAsia="lt-LT"/>
              </w:rPr>
            </w:pPr>
          </w:p>
        </w:tc>
      </w:tr>
    </w:tbl>
    <w:p w:rsidR="00547465" w:rsidRDefault="00547465" w:rsidP="00547465">
      <w:pPr>
        <w:ind w:firstLine="629"/>
        <w:jc w:val="both"/>
        <w:rPr>
          <w:color w:val="000000"/>
          <w:szCs w:val="24"/>
          <w:lang w:eastAsia="lt-LT"/>
        </w:rPr>
      </w:pPr>
    </w:p>
    <w:p w:rsidR="00547465" w:rsidRDefault="00547465" w:rsidP="00547465">
      <w:pPr>
        <w:rPr>
          <w:color w:val="000000"/>
          <w:szCs w:val="24"/>
          <w:lang w:eastAsia="lt-LT"/>
        </w:rPr>
      </w:pPr>
      <w:r>
        <w:rPr>
          <w:color w:val="000000"/>
          <w:szCs w:val="24"/>
          <w:lang w:eastAsia="lt-LT"/>
        </w:rPr>
        <w:t xml:space="preserve">Prekių (paslaugų) pardavėjo vardas </w:t>
      </w:r>
      <w:r>
        <w:rPr>
          <w:color w:val="000000"/>
          <w:szCs w:val="24"/>
          <w:lang w:eastAsia="lt-LT"/>
        </w:rPr>
        <w:tab/>
      </w:r>
      <w:r>
        <w:rPr>
          <w:color w:val="000000"/>
          <w:szCs w:val="24"/>
          <w:lang w:eastAsia="lt-LT"/>
        </w:rPr>
        <w:tab/>
        <w:t>Prekių (paslaugų) pirkėjo vardas</w:t>
      </w:r>
    </w:p>
    <w:p w:rsidR="00547465" w:rsidRDefault="00547465" w:rsidP="00547465">
      <w:pPr>
        <w:rPr>
          <w:color w:val="000000"/>
          <w:szCs w:val="24"/>
          <w:lang w:eastAsia="lt-LT"/>
        </w:rPr>
      </w:pPr>
      <w:r>
        <w:rPr>
          <w:color w:val="000000"/>
          <w:szCs w:val="24"/>
          <w:lang w:eastAsia="lt-LT"/>
        </w:rPr>
        <w:t>arba vardo pirmoji raidė, pavardė __________</w:t>
      </w:r>
      <w:r>
        <w:rPr>
          <w:color w:val="000000"/>
          <w:szCs w:val="24"/>
          <w:lang w:eastAsia="lt-LT"/>
        </w:rPr>
        <w:tab/>
        <w:t>arba vardo pirmoji raidė, pavardė_______</w:t>
      </w:r>
    </w:p>
    <w:p w:rsidR="00547465" w:rsidRDefault="00547465" w:rsidP="00547465">
      <w:pPr>
        <w:rPr>
          <w:color w:val="000000"/>
          <w:szCs w:val="24"/>
          <w:lang w:eastAsia="lt-LT"/>
        </w:rPr>
      </w:pPr>
      <w:r>
        <w:rPr>
          <w:color w:val="000000"/>
          <w:szCs w:val="24"/>
          <w:lang w:eastAsia="lt-LT"/>
        </w:rPr>
        <w:t>_____________________________________</w:t>
      </w:r>
      <w:r>
        <w:rPr>
          <w:color w:val="000000"/>
          <w:szCs w:val="24"/>
          <w:lang w:eastAsia="lt-LT"/>
        </w:rPr>
        <w:tab/>
        <w:t>____________________________________</w:t>
      </w:r>
    </w:p>
    <w:p w:rsidR="00547465" w:rsidRDefault="00547465" w:rsidP="00547465">
      <w:pPr>
        <w:ind w:firstLine="2880"/>
        <w:rPr>
          <w:color w:val="000000"/>
          <w:szCs w:val="24"/>
          <w:lang w:eastAsia="lt-LT"/>
        </w:rPr>
      </w:pPr>
      <w:r>
        <w:rPr>
          <w:color w:val="000000"/>
          <w:szCs w:val="24"/>
          <w:lang w:eastAsia="lt-LT"/>
        </w:rPr>
        <w:t>Asmens kodas_______________________</w:t>
      </w:r>
    </w:p>
    <w:p w:rsidR="00547465" w:rsidRDefault="00547465" w:rsidP="00547465">
      <w:pPr>
        <w:ind w:left="5220" w:hanging="5165"/>
        <w:rPr>
          <w:color w:val="000000"/>
          <w:szCs w:val="24"/>
          <w:lang w:eastAsia="lt-LT"/>
        </w:rPr>
      </w:pPr>
      <w:r>
        <w:rPr>
          <w:color w:val="000000"/>
          <w:szCs w:val="24"/>
          <w:lang w:eastAsia="lt-LT"/>
        </w:rPr>
        <w:t>Verslo liudijimo Nr.________________</w:t>
      </w:r>
      <w:r>
        <w:rPr>
          <w:color w:val="000000"/>
          <w:szCs w:val="24"/>
          <w:lang w:eastAsia="lt-LT"/>
        </w:rPr>
        <w:tab/>
        <w:t>Verslo liudijimo Nr._________________</w:t>
      </w:r>
    </w:p>
    <w:p w:rsidR="00547465" w:rsidRDefault="00547465" w:rsidP="00547465">
      <w:pPr>
        <w:ind w:firstLine="5245"/>
        <w:rPr>
          <w:color w:val="000000"/>
          <w:szCs w:val="24"/>
          <w:lang w:eastAsia="lt-LT"/>
        </w:rPr>
      </w:pPr>
      <w:r>
        <w:rPr>
          <w:color w:val="000000"/>
          <w:szCs w:val="24"/>
          <w:lang w:eastAsia="lt-LT"/>
        </w:rPr>
        <w:t>Įmonės pavadinimas ___________________</w:t>
      </w:r>
    </w:p>
    <w:p w:rsidR="00547465" w:rsidRDefault="00547465" w:rsidP="00547465">
      <w:pPr>
        <w:ind w:firstLine="5245"/>
        <w:rPr>
          <w:color w:val="000000"/>
          <w:szCs w:val="24"/>
          <w:lang w:eastAsia="lt-LT"/>
        </w:rPr>
      </w:pPr>
      <w:r>
        <w:rPr>
          <w:color w:val="000000"/>
          <w:szCs w:val="24"/>
          <w:lang w:eastAsia="lt-LT"/>
        </w:rPr>
        <w:t>____________________________________</w:t>
      </w:r>
    </w:p>
    <w:p w:rsidR="00547465" w:rsidRDefault="00547465" w:rsidP="00547465">
      <w:pPr>
        <w:rPr>
          <w:color w:val="000000"/>
          <w:szCs w:val="24"/>
          <w:lang w:eastAsia="lt-LT"/>
        </w:rPr>
      </w:pPr>
      <w:r>
        <w:rPr>
          <w:color w:val="000000"/>
          <w:szCs w:val="24"/>
          <w:lang w:eastAsia="lt-LT"/>
        </w:rPr>
        <w:t>Parašas _______________________________</w:t>
      </w:r>
      <w:r>
        <w:rPr>
          <w:color w:val="000000"/>
          <w:szCs w:val="24"/>
          <w:lang w:eastAsia="lt-LT"/>
        </w:rPr>
        <w:tab/>
        <w:t>Įmonės kodas ________________________</w:t>
      </w:r>
    </w:p>
    <w:p w:rsidR="00547465" w:rsidRDefault="00547465" w:rsidP="00547465">
      <w:pPr>
        <w:jc w:val="both"/>
        <w:rPr>
          <w:b/>
          <w:color w:val="000000"/>
          <w:sz w:val="20"/>
          <w:lang w:eastAsia="lt-LT"/>
        </w:rPr>
      </w:pPr>
    </w:p>
    <w:p w:rsidR="00547465" w:rsidRPr="00547465" w:rsidRDefault="00547465" w:rsidP="00547465">
      <w:pPr>
        <w:jc w:val="both"/>
        <w:rPr>
          <w:b/>
          <w:color w:val="000000"/>
          <w:sz w:val="20"/>
          <w:lang w:eastAsia="lt-LT"/>
        </w:rPr>
      </w:pPr>
      <w:r w:rsidRPr="00547465">
        <w:rPr>
          <w:b/>
          <w:color w:val="000000"/>
          <w:sz w:val="20"/>
          <w:lang w:eastAsia="lt-LT"/>
        </w:rPr>
        <w:t>Pastabos:</w:t>
      </w:r>
    </w:p>
    <w:p w:rsidR="00547465" w:rsidRPr="00547465" w:rsidRDefault="00547465" w:rsidP="00547465">
      <w:pPr>
        <w:ind w:firstLine="567"/>
        <w:jc w:val="both"/>
        <w:rPr>
          <w:color w:val="000000"/>
          <w:sz w:val="20"/>
          <w:lang w:eastAsia="lt-LT"/>
        </w:rPr>
      </w:pPr>
      <w:r w:rsidRPr="00547465">
        <w:rPr>
          <w:color w:val="000000"/>
          <w:sz w:val="20"/>
          <w:lang w:eastAsia="lt-LT"/>
        </w:rPr>
        <w:t>1.</w:t>
      </w:r>
      <w:r w:rsidRPr="00547465">
        <w:rPr>
          <w:sz w:val="20"/>
        </w:rPr>
        <w:t xml:space="preserve"> Apvalinimo suma nurodoma su </w:t>
      </w:r>
      <w:r w:rsidRPr="00547465">
        <w:rPr>
          <w:bCs/>
          <w:sz w:val="20"/>
        </w:rPr>
        <w:t>„-</w:t>
      </w:r>
      <w:r w:rsidRPr="00547465">
        <w:rPr>
          <w:color w:val="000000"/>
          <w:sz w:val="20"/>
        </w:rPr>
        <w:t>“</w:t>
      </w:r>
      <w:r w:rsidRPr="00547465">
        <w:rPr>
          <w:bCs/>
          <w:sz w:val="20"/>
        </w:rPr>
        <w:t xml:space="preserve"> ženklu, kai apvalinama į mažesnę pusę, apvalinimo suma nurodoma su „+“ ženklu, kai apvalinama į didesnę pusę.</w:t>
      </w:r>
      <w:r w:rsidRPr="00547465">
        <w:rPr>
          <w:sz w:val="20"/>
        </w:rPr>
        <w:t xml:space="preserve"> </w:t>
      </w:r>
    </w:p>
    <w:p w:rsidR="00547465" w:rsidRPr="00547465" w:rsidRDefault="00547465" w:rsidP="00547465">
      <w:pPr>
        <w:ind w:firstLine="567"/>
        <w:jc w:val="both"/>
        <w:rPr>
          <w:color w:val="000000"/>
          <w:sz w:val="20"/>
          <w:lang w:eastAsia="lt-LT"/>
        </w:rPr>
      </w:pPr>
      <w:r w:rsidRPr="00547465">
        <w:rPr>
          <w:color w:val="000000"/>
          <w:sz w:val="20"/>
          <w:lang w:eastAsia="lt-LT"/>
        </w:rPr>
        <w:t>2. Prekių (paslaugų) pirkėjo vardas arba vardo pirmoji raidė, pavardė bei asmens kodas nurodomi pirkėjo ar paslaugos gavėjo pageidavimu.</w:t>
      </w:r>
    </w:p>
    <w:p w:rsidR="00547465" w:rsidRPr="00547465" w:rsidRDefault="00547465" w:rsidP="00547465">
      <w:pPr>
        <w:ind w:firstLine="567"/>
        <w:jc w:val="both"/>
        <w:rPr>
          <w:color w:val="000000"/>
          <w:sz w:val="20"/>
          <w:lang w:eastAsia="lt-LT"/>
        </w:rPr>
      </w:pPr>
      <w:r w:rsidRPr="00547465">
        <w:rPr>
          <w:color w:val="000000"/>
          <w:sz w:val="20"/>
          <w:lang w:eastAsia="lt-LT"/>
        </w:rPr>
        <w:t>3. Kai Prekių (paslaugų) pirkimo–pardavimo kvitą, kurio FR0508 formos pavyzdys patvirtintas Valstybinės mokesčių inspekcijos prie Lietuvos Respublikos finansų ministerijos viršininko 2002 m. gruodžio 31 d. įsakymu Nr. 379 „Dėl Prekių (paslaugų) pirkimo–pardavimo kvito FR0508 formos pavyzdžio ir jos pildymo taisyklių patvirtinimo“ (toliau – Kvitas), išrašo prekes perkantis verslo liudijimą įsigijęs gyventojas, tai Kvite nurodomas prekių (paslaugų) pirkėjo verslo liudijimo numeris.</w:t>
      </w:r>
    </w:p>
    <w:p w:rsidR="00547465" w:rsidRPr="00547465" w:rsidRDefault="00547465" w:rsidP="00547465">
      <w:pPr>
        <w:ind w:firstLine="567"/>
        <w:jc w:val="both"/>
        <w:rPr>
          <w:color w:val="000000"/>
          <w:sz w:val="20"/>
          <w:lang w:eastAsia="lt-LT"/>
        </w:rPr>
      </w:pPr>
      <w:r w:rsidRPr="00547465">
        <w:rPr>
          <w:color w:val="000000"/>
          <w:sz w:val="20"/>
          <w:lang w:eastAsia="lt-LT"/>
        </w:rPr>
        <w:t>4. Kvitas išrašomas dviem egzemplioriais: po vieną egzempliorių prekių (paslaugų) pirkėjui ir prekių (paslaugų) pardavėjui.</w:t>
      </w:r>
    </w:p>
    <w:p w:rsidR="00E6525E" w:rsidRDefault="00E6525E"/>
    <w:sectPr w:rsidR="00E652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C1"/>
    <w:rsid w:val="00547465"/>
    <w:rsid w:val="00C813C1"/>
    <w:rsid w:val="00E65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FC709-2C0E-4EED-8E84-B2AEE4C7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46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1319</Words>
  <Characters>753</Characters>
  <Application>Microsoft Office Word</Application>
  <DocSecurity>0</DocSecurity>
  <Lines>6</Lines>
  <Paragraphs>4</Paragraphs>
  <ScaleCrop>false</ScaleCrop>
  <Company>VMI</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Paraščiak</dc:creator>
  <cp:keywords/>
  <dc:description/>
  <cp:lastModifiedBy>Elona Paraščiak</cp:lastModifiedBy>
  <cp:revision>2</cp:revision>
  <dcterms:created xsi:type="dcterms:W3CDTF">2025-05-01T15:26:00Z</dcterms:created>
  <dcterms:modified xsi:type="dcterms:W3CDTF">2025-05-01T15:28:00Z</dcterms:modified>
</cp:coreProperties>
</file>