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68" w:type="dxa"/>
        <w:tblLook w:val="04A0" w:firstRow="1" w:lastRow="0" w:firstColumn="1" w:lastColumn="0" w:noHBand="0" w:noVBand="1"/>
      </w:tblPr>
      <w:tblGrid>
        <w:gridCol w:w="10"/>
        <w:gridCol w:w="528"/>
        <w:gridCol w:w="360"/>
        <w:gridCol w:w="1980"/>
        <w:gridCol w:w="1040"/>
        <w:gridCol w:w="680"/>
        <w:gridCol w:w="889"/>
        <w:gridCol w:w="620"/>
        <w:gridCol w:w="817"/>
        <w:gridCol w:w="763"/>
        <w:gridCol w:w="654"/>
        <w:gridCol w:w="866"/>
        <w:gridCol w:w="550"/>
        <w:gridCol w:w="1170"/>
        <w:gridCol w:w="170"/>
        <w:gridCol w:w="1340"/>
        <w:gridCol w:w="1340"/>
        <w:gridCol w:w="390"/>
        <w:gridCol w:w="950"/>
      </w:tblGrid>
      <w:tr w:rsidR="00062F46" w:rsidTr="007B098B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tabs>
                <w:tab w:val="center" w:pos="4680"/>
                <w:tab w:val="right" w:pos="9360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:rsidR="00062F46" w:rsidRDefault="00062F46" w:rsidP="007B098B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eastAsia="lt-LT"/>
              </w:rPr>
            </w:pPr>
          </w:p>
          <w:p w:rsidR="00062F46" w:rsidRDefault="00062F46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Mokestinės nepriemokos ar baudos už administracinį nusižengimą mokėjimo atidėjimo ir (ar) išdėstymo taisyklių </w:t>
            </w:r>
          </w:p>
          <w:p w:rsidR="00062F46" w:rsidRDefault="00062F46" w:rsidP="007B098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 priedas</w:t>
            </w:r>
          </w:p>
        </w:tc>
      </w:tr>
      <w:tr w:rsidR="00062F46" w:rsidTr="007B098B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0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</w:p>
          <w:p w:rsidR="00062F46" w:rsidRDefault="00062F46" w:rsidP="007B098B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(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Informacijos apie gautus kreditus iš kredito įstaigų, lizingo bendrovių, juridinių bei fizinių asmenų formos pavyzdys</w:t>
            </w:r>
            <w:r>
              <w:rPr>
                <w:b/>
                <w:szCs w:val="24"/>
              </w:rPr>
              <w:t>)</w:t>
            </w:r>
          </w:p>
          <w:p w:rsidR="00062F46" w:rsidRDefault="00062F46" w:rsidP="007B098B">
            <w:pPr>
              <w:jc w:val="center"/>
              <w:rPr>
                <w:sz w:val="20"/>
                <w:lang w:eastAsia="lt-LT"/>
              </w:rPr>
            </w:pPr>
          </w:p>
        </w:tc>
      </w:tr>
      <w:tr w:rsidR="00062F46" w:rsidTr="007B098B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8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</w:tr>
      <w:tr w:rsidR="00062F46" w:rsidTr="007B098B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  <w:r>
              <w:rPr>
                <w:color w:val="000000"/>
                <w:sz w:val="16"/>
              </w:rPr>
              <w:t>(mokesčių mokėtojo pavadinimas arba vardas, pavardė)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</w:tr>
      <w:tr w:rsidR="00062F46" w:rsidTr="007B098B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</w:tr>
      <w:tr w:rsidR="00062F46" w:rsidTr="007B098B">
        <w:trPr>
          <w:trHeight w:val="420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INFORMACIJA APIE GAUTAS PASKOLAS IŠ KREDITO ĮSTAIGŲ, LIZINGO BENDROVIŲ, </w:t>
            </w:r>
            <w:r>
              <w:rPr>
                <w:b/>
                <w:szCs w:val="24"/>
              </w:rPr>
              <w:t xml:space="preserve">KITŲ FINANSŲ ĮSTAIGŲ,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JURIDINIŲ BEI FIZINIŲ ASMENŲ</w:t>
            </w:r>
          </w:p>
        </w:tc>
      </w:tr>
      <w:tr w:rsidR="00062F46" w:rsidTr="007B098B">
        <w:trPr>
          <w:trHeight w:val="420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1364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sz w:val="20"/>
                <w:lang w:eastAsia="lt-LT"/>
              </w:rPr>
            </w:pPr>
          </w:p>
        </w:tc>
      </w:tr>
      <w:tr w:rsidR="00062F46" w:rsidTr="007B098B">
        <w:trPr>
          <w:trHeight w:val="330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5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data (paskutinio metų ketvirčio paskutinės dienos)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</w:tr>
      <w:tr w:rsidR="00062F46" w:rsidTr="007B098B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z w:val="20"/>
                <w:lang w:eastAsia="lt-LT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rPr>
                <w:strike/>
                <w:color w:val="000000"/>
                <w:szCs w:val="24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8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46" w:rsidRDefault="00062F46" w:rsidP="007B098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Kredito / lizingo davėjo pavadinimas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Kredito / lizingo (finansinės nuomos) sutarties data ir numeris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Gauta / finansuojama suma, Eur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Grąžinimo data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Likutis, Eur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Mėnesio įmoka, Eur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46" w:rsidRDefault="00062F46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Taikomos kredito įvykdymo užtikrinimo priemonės</w:t>
            </w: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F46" w:rsidRDefault="00062F46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62F46" w:rsidTr="007B098B">
        <w:trPr>
          <w:gridBefore w:val="1"/>
          <w:gridAfter w:val="1"/>
          <w:wBefore w:w="10" w:type="dxa"/>
          <w:wAfter w:w="950" w:type="dxa"/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F46" w:rsidRDefault="00062F46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62F46" w:rsidRDefault="00062F46" w:rsidP="00062F46"/>
    <w:p w:rsidR="00062F46" w:rsidRDefault="00062F46" w:rsidP="00062F46">
      <w:pPr>
        <w:widowControl w:val="0"/>
        <w:ind w:left="108" w:right="95"/>
        <w:jc w:val="center"/>
      </w:pPr>
      <w:r>
        <w:t>___________________</w:t>
      </w:r>
    </w:p>
    <w:p w:rsidR="00062F46" w:rsidRDefault="00062F46" w:rsidP="00062F46"/>
    <w:p w:rsidR="002B5C0C" w:rsidRDefault="00062F46">
      <w:bookmarkStart w:id="0" w:name="_GoBack"/>
      <w:bookmarkEnd w:id="0"/>
    </w:p>
    <w:sectPr w:rsidR="002B5C0C" w:rsidSect="00062F4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46"/>
    <w:rsid w:val="00062F46"/>
    <w:rsid w:val="006A3A19"/>
    <w:rsid w:val="009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23BA-82D7-4A7D-916A-A1A13239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F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Kudarauskaitė</dc:creator>
  <cp:keywords/>
  <dc:description/>
  <cp:lastModifiedBy>Rūta Kudarauskaitė</cp:lastModifiedBy>
  <cp:revision>1</cp:revision>
  <dcterms:created xsi:type="dcterms:W3CDTF">2024-10-31T12:31:00Z</dcterms:created>
  <dcterms:modified xsi:type="dcterms:W3CDTF">2024-10-31T12:32:00Z</dcterms:modified>
</cp:coreProperties>
</file>